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 xml:space="preserve">陕 西 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  <w:t>品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  <w:t>牌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  <w:t>人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  <w:t>物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 xml:space="preserve">申 </w:t>
      </w:r>
      <w:r>
        <w:rPr>
          <w:rFonts w:hint="eastAsia" w:ascii="宋体" w:hAnsi="宋体" w:eastAsia="宋体"/>
          <w:b/>
          <w:bCs/>
          <w:kern w:val="0"/>
          <w:sz w:val="44"/>
          <w:szCs w:val="44"/>
          <w:lang w:eastAsia="zh-CN"/>
        </w:rPr>
        <w:t>请</w:t>
      </w: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 xml:space="preserve"> 书</w:t>
      </w:r>
    </w:p>
    <w:p>
      <w:pPr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>(     年度 ）</w:t>
      </w:r>
    </w:p>
    <w:p>
      <w:pPr>
        <w:jc w:val="center"/>
        <w:rPr>
          <w:rFonts w:hint="eastAsia" w:ascii="宋体" w:hAnsi="宋体" w:eastAsia="宋体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/>
          <w:b/>
          <w:bCs/>
          <w:kern w:val="0"/>
          <w:sz w:val="44"/>
          <w:szCs w:val="44"/>
        </w:rPr>
        <w:t xml:space="preserve"> </w:t>
      </w:r>
    </w:p>
    <w:p>
      <w:pPr>
        <w:jc w:val="center"/>
        <w:rPr>
          <w:rFonts w:hint="eastAsia"/>
          <w:b/>
          <w:bCs/>
          <w:sz w:val="40"/>
          <w:szCs w:val="40"/>
        </w:rPr>
      </w:pPr>
      <w:r>
        <w:rPr>
          <w:rFonts w:hint="eastAsia"/>
          <w:b/>
          <w:bCs/>
          <w:sz w:val="40"/>
          <w:szCs w:val="40"/>
        </w:rPr>
        <w:t xml:space="preserve"> </w:t>
      </w:r>
    </w:p>
    <w:p>
      <w:pPr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/>
          <w:sz w:val="32"/>
          <w:szCs w:val="32"/>
        </w:rPr>
        <w:t>名称（盖章）：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组织</w:t>
      </w:r>
      <w:r>
        <w:rPr>
          <w:rFonts w:hint="eastAsia" w:ascii="仿宋_GB2312" w:hAnsi="宋体" w:eastAsia="仿宋_GB2312"/>
          <w:sz w:val="32"/>
          <w:szCs w:val="32"/>
        </w:rPr>
        <w:t>统一社会信用代码：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品牌人物姓名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住所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生产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经营场所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仿宋_GB2312" w:hAnsi="宋体" w:eastAsia="仿宋_GB2312"/>
          <w:sz w:val="32"/>
          <w:szCs w:val="32"/>
        </w:rPr>
        <w:t>填报时间：   年   月   日</w:t>
      </w: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jc w:val="both"/>
        <w:rPr>
          <w:rFonts w:hint="eastAsia" w:ascii="宋体" w:hAnsi="宋体" w:eastAsia="宋体"/>
          <w:sz w:val="18"/>
          <w:szCs w:val="18"/>
        </w:rPr>
      </w:pPr>
    </w:p>
    <w:p>
      <w:pPr>
        <w:jc w:val="center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  <w:r>
        <w:rPr>
          <w:rFonts w:ascii="等线" w:hAnsi="等线" w:eastAsia="宋体"/>
          <w:b/>
          <w:sz w:val="21"/>
          <w:szCs w:val="21"/>
        </w:rPr>
        <w:t xml:space="preserve">陕西省企业品牌建设促进会  </w:t>
      </w:r>
      <w:r>
        <w:rPr>
          <w:rFonts w:hint="eastAsia" w:ascii="等线" w:hAnsi="等线" w:eastAsia="宋体"/>
          <w:b/>
          <w:sz w:val="21"/>
          <w:szCs w:val="21"/>
          <w:lang w:val="en-US" w:eastAsia="zh-CN"/>
        </w:rPr>
        <w:t xml:space="preserve">         </w:t>
      </w:r>
    </w:p>
    <w:p>
      <w:pPr>
        <w:jc w:val="center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  <w:r>
        <w:rPr>
          <w:rFonts w:ascii="等线" w:hAnsi="等线" w:eastAsia="宋体"/>
          <w:b/>
          <w:sz w:val="21"/>
          <w:szCs w:val="21"/>
        </w:rPr>
        <w:t>陕西省质量管理和质量保证标准化技术委员会</w:t>
      </w:r>
      <w:r>
        <w:rPr>
          <w:rFonts w:hint="eastAsia" w:ascii="等线" w:hAnsi="等线" w:eastAsia="宋体"/>
          <w:b/>
          <w:sz w:val="21"/>
          <w:szCs w:val="21"/>
          <w:lang w:val="en-US" w:eastAsia="zh-CN"/>
        </w:rPr>
        <w:t xml:space="preserve">     </w:t>
      </w:r>
    </w:p>
    <w:p>
      <w:pPr>
        <w:jc w:val="center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center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企业综述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60" w:lineRule="exact"/>
              <w:ind w:firstLine="360" w:firstLineChars="200"/>
              <w:jc w:val="left"/>
              <w:rPr>
                <w:rFonts w:hint="eastAsia" w:ascii="仿宋_GB2312" w:cs="仿宋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（介绍企业基本情况，近几年生产经营、开拓国际国内市场、品牌建设、技术创新、产品质量、人才队伍建设等情况，限3000字以内）</w:t>
            </w:r>
          </w:p>
        </w:tc>
      </w:tr>
    </w:tbl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企业基本情况</w:t>
      </w:r>
    </w:p>
    <w:tbl>
      <w:tblPr>
        <w:tblStyle w:val="4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48"/>
        <w:gridCol w:w="2445"/>
        <w:gridCol w:w="238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 业 名 称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详 细 地 址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企业法定代表人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ind w:firstLine="540" w:firstLineChars="300"/>
              <w:jc w:val="both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邮政编码</w:t>
            </w:r>
          </w:p>
        </w:tc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申报联系人及是否经过申报培训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联系电话和电子邮箱</w:t>
            </w:r>
          </w:p>
        </w:tc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登记注册类型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控股和上市情况</w:t>
            </w:r>
          </w:p>
        </w:tc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企业成立时间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企业注册资本（万元）</w:t>
            </w:r>
          </w:p>
        </w:tc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企业主要经营范围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主要产品名称</w:t>
            </w:r>
          </w:p>
        </w:tc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企业有无品牌管理机构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企业有无首席品牌官、品牌官、品牌专员</w:t>
            </w:r>
          </w:p>
        </w:tc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申报品牌类型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是否独立或联合建立党组织</w:t>
            </w:r>
          </w:p>
        </w:tc>
        <w:tc>
          <w:tcPr>
            <w:tcW w:w="238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目录</w:t>
      </w:r>
    </w:p>
    <w:tbl>
      <w:tblPr>
        <w:tblStyle w:val="4"/>
        <w:tblW w:w="944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5967"/>
        <w:gridCol w:w="946"/>
        <w:gridCol w:w="914"/>
        <w:gridCol w:w="9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</w:rPr>
            </w:pPr>
            <w:r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</w:rPr>
            </w:pPr>
            <w:r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  <w:t>名称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  <w:t>有</w:t>
            </w: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  <w:t>无</w:t>
            </w: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等线" w:hAnsi="等线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宋体"/>
                <w:b/>
                <w:sz w:val="21"/>
                <w:szCs w:val="21"/>
                <w:lang w:eastAsia="zh-CN"/>
              </w:rPr>
              <w:t>页码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企业法人营业执照复印件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ind w:firstLine="180" w:firstLineChars="10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法人承诺书（见附件1)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ind w:firstLine="180" w:firstLineChars="10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经办人员证明文件（加盖公章）；经办人员身份证复印件（本人签字）和联系方式（见附件2）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本人身份证复印件（本人签字）及照片（不小于1M高清JPG个人商务照片）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技术职称、学历学位证书复印件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担任党代表、人大代表、政协委员、劳动模范及社会职务文件证书复印件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所在企业或产品获得品牌评价的证明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能在党组织出具的政治立场坚定的结论性意见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参加爱国主义教育活动的证明材料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本人参加或组织员工进行创新、协调、绿色、开放、共同发展理念方面学习培训的证明；将创新、协调、绿色、开放共同发展理念列入企业发展规则和工作计划的证明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组织实施组织创新、技术创新、市场创新的措施和实施方案的证明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现代企业管理制度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利用多种形式广泛宣传高质量发展作为企业发展理念的证明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品牌战略培育的长远规划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分析研究、部署安排、督促检查品牌建设工作的证明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品牌建设部门设置情况及岗位职责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企业产品近3年销售总收入、利润和市场占有率统计表（附三年来审计报告首页复印件）（见附件3）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企业固定资产总值、企业管理人员数、企业工作人员数（见附件4）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三年来本人及企业诚信守法方面的获得的荣誉证书复印件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三年来本人及企业参与公益活动的证明或荣誉证书复印件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三年来本人受到各级表彰奖励的证明复印件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本人担任党组织、行业协会及其他社会组织领导职务的证明复印件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企业党组织建设证明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企业品牌官、品牌专员培训资格证书复印件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ind w:firstLine="180" w:firstLineChars="10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本人持有发明专利证书复印件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ind w:firstLine="180" w:firstLineChars="10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固定资产总值、企业管理人员数、企业工作人员数(见附件4)</w:t>
            </w:r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68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ind w:firstLine="180" w:firstLineChars="100"/>
              <w:jc w:val="left"/>
              <w:rPr>
                <w:rFonts w:hint="default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59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  <w:t>产品（国际、国内、省内、市内）销售情况统计表（见附件5）</w:t>
            </w:r>
            <w:bookmarkStart w:id="0" w:name="_GoBack"/>
            <w:bookmarkEnd w:id="0"/>
          </w:p>
        </w:tc>
        <w:tc>
          <w:tcPr>
            <w:tcW w:w="9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1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kern w:val="0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备注：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1.有资料在“有”下面打“</w:t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2.无资料在“无”下面打“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3.需说明材料的提供佐证材料。</w:t>
      </w:r>
    </w:p>
    <w:p>
      <w:pPr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意见</w:t>
      </w:r>
    </w:p>
    <w:tbl>
      <w:tblPr>
        <w:tblStyle w:val="4"/>
        <w:tblW w:w="8359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陕西品牌评价专业委员会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评审意见：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（签字）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评价监管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委员会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省品促会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评审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（盖章）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 月  日</w:t>
            </w:r>
          </w:p>
        </w:tc>
      </w:tr>
    </w:tbl>
    <w:p>
      <w:pPr>
        <w:spacing w:line="460" w:lineRule="exact"/>
        <w:ind w:firstLine="720" w:firstLineChars="300"/>
        <w:jc w:val="left"/>
        <w:rPr>
          <w:rFonts w:hint="default" w:ascii="宋体" w:hAnsi="宋体" w:eastAsia="宋体" w:cs="Times New Roman"/>
          <w:sz w:val="24"/>
          <w:szCs w:val="24"/>
          <w:lang w:val="en-US" w:eastAsia="zh-CN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default" w:ascii="宋体" w:hAnsi="宋体" w:eastAsia="宋体"/>
          <w:b/>
          <w:bCs/>
          <w:sz w:val="32"/>
          <w:szCs w:val="18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申请陕西品牌人物应提交材料清单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>1.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企业法人营业执照复印件；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>2.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法人承诺书（见附件1)；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 w:bidi="ar-SA"/>
        </w:rPr>
        <w:t>3.经办人员证明文件（加盖公章）；经办人员身份证复印件（本人签字）和联系方式（见附件2）；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4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本人身份证复印件（本人签字）及照片（不小于1M高清JPG个人商务照片）；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技术职称、学历学位证书复印件；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担任党代表、人大代表、政协委员、劳动模范及社会职务文件证书复印件；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7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所在企业或产品获得品牌评价的证明；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8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能在党组织出具的政治立场坚定的结论性意见；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9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参加爱国主义教育活动的证明材料；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10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本人参加或组织员工进行创新、协调、绿色、开放、共同发展理念方面学习培训的证明；将创新、协调、绿色、开放共同发展理念列入企业发展规则和工作计划的证明。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11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组织实施组织创新、技术创新、市场创新的措施和实施方案的证明；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12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现代企业管理制度；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13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利用多种形式广泛宣传高质量发展作为企业发展理念的证明；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14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品牌战略培育的长远规划；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5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分析研究、部署安排、督促检查品牌建设工作的证明；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6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品牌建设部门设置情况及岗位职责；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7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企业产品近3年销售总收入、利润和市场占有率统计表（附三年来审计报告首页复印件）（见附件3）；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18.企业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固定资产总值、企业管理人员数、企业工作人员数（见附件4）；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1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9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三年来本人及企业诚信守法方面的获得的荣誉证书复印件；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20.三年来本人及企业参与公益活动的证明或荣誉证书复印件；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21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三年来本人受到各级表彰奖励的证明复印件；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22.本人担任党组织、行业协会及其他社会组织领导职务的证明复印件；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23</w:t>
      </w:r>
      <w: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企业党组织建设证明；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24.企业品牌官、品牌专员培训资格证书复印件；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25.本人持有发明专利证书复印件；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26.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固定资产总值、企业管理人员数、企业工作人员数(见附件4)；</w:t>
      </w:r>
    </w:p>
    <w:p>
      <w:pPr>
        <w:widowControl w:val="0"/>
        <w:numPr>
          <w:ilvl w:val="0"/>
          <w:numId w:val="0"/>
        </w:numPr>
        <w:autoSpaceDE w:val="0"/>
        <w:autoSpaceDN w:val="0"/>
        <w:ind w:firstLine="560" w:firstLineChars="200"/>
        <w:jc w:val="both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27.产品（国际、国内、省内、市内）销售情况统计表（见附件5）。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备注：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1.以上各项未注明提交复印件的，原则上应提交原件；提交复印件的，均需加盖公章并署名“与原件一致”；某一事项复印件材料页码较多时，在首页加盖公章并署名“与原件一致”，同时加盖骑缝章。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2.整理装订申请资料时，请按材料目录序号的顺序装订；资料装订后页码可手工标注。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承诺书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本单位郑重承诺：本次申请品牌评价提交的所有材料均真实、合法、有效，如有虚假，因此产生的法律责任由本单位全部承担。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本单位守法经营，三年来，未发生重大安全、环保和质量事故，单位或法定代表人无不良信用记录。</w:t>
      </w:r>
    </w:p>
    <w:p>
      <w:pPr>
        <w:jc w:val="left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法定代表人：（签字）</w:t>
      </w:r>
    </w:p>
    <w:p>
      <w:pPr>
        <w:ind w:firstLine="4480" w:firstLineChars="14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（加盖公章）</w:t>
      </w:r>
    </w:p>
    <w:p>
      <w:pPr>
        <w:ind w:firstLine="1600" w:firstLineChars="5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月   日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  <w:t>经办人员证明</w:t>
      </w:r>
    </w:p>
    <w:p>
      <w:pPr>
        <w:autoSpaceDE w:val="0"/>
        <w:autoSpaceDN w:val="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both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陕西省企业品牌建设促进会：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兹委托XXX(XXX身份证号码)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办理申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品牌的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请予以接洽为谢！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特此证明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sz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 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法定代表人签字</w:t>
      </w:r>
      <w:r>
        <w:rPr>
          <w:rFonts w:hint="eastAsia" w:cs="宋体"/>
          <w:sz w:val="32"/>
          <w:lang w:val="en-US" w:eastAsia="zh-CN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单位盖章（公章）：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× 年×月×日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sz w:val="32"/>
          <w:lang w:val="en-US" w:eastAsia="zh-CN"/>
        </w:rPr>
      </w:pP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>附:经办人员身份证复印件（粘贴）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tabs>
          <w:tab w:val="left" w:pos="528"/>
        </w:tabs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经办人联系电话：</w:t>
      </w:r>
    </w:p>
    <w:p>
      <w:pPr>
        <w:tabs>
          <w:tab w:val="left" w:pos="528"/>
        </w:tabs>
        <w:autoSpaceDE w:val="0"/>
        <w:autoSpaceDN w:val="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企业产品近3年销售总收入、利润和市场占有率统计表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  <w:t>（附三年来审计报告首页复印件）</w:t>
      </w:r>
    </w:p>
    <w:tbl>
      <w:tblPr>
        <w:tblStyle w:val="5"/>
        <w:tblpPr w:leftFromText="180" w:rightFromText="180" w:vertAnchor="text" w:horzAnchor="page" w:tblpX="1553" w:tblpY="446"/>
        <w:tblOverlap w:val="never"/>
        <w:tblW w:w="8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3"/>
        <w:gridCol w:w="1892"/>
        <w:gridCol w:w="2000"/>
        <w:gridCol w:w="20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813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40" w:leftChars="0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指标内容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40" w:leftChars="0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  ）年</w:t>
            </w:r>
          </w:p>
        </w:tc>
        <w:tc>
          <w:tcPr>
            <w:tcW w:w="20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40" w:leftChars="0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  ）年</w:t>
            </w:r>
          </w:p>
        </w:tc>
        <w:tc>
          <w:tcPr>
            <w:tcW w:w="20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40" w:leftChars="0"/>
              <w:rPr>
                <w:rFonts w:hint="default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2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企业产品总销售收入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2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企业产品利润总额收入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（万元）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0"/>
                <w:sz w:val="28"/>
                <w:szCs w:val="28"/>
                <w:lang w:val="en-US" w:eastAsia="zh-CN"/>
              </w:rPr>
              <w:t>市场占有率          （%）</w:t>
            </w:r>
          </w:p>
        </w:tc>
        <w:tc>
          <w:tcPr>
            <w:tcW w:w="1892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00" w:type="dxa"/>
            <w:noWrap w:val="0"/>
            <w:vAlign w:val="top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  <w:tc>
          <w:tcPr>
            <w:tcW w:w="2022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440" w:leftChars="0"/>
              <w:jc w:val="center"/>
              <w:rPr>
                <w:rFonts w:hint="default" w:ascii="黑体" w:hAnsi="黑体" w:eastAsia="黑体" w:cs="黑体"/>
                <w:kern w:val="0"/>
                <w:sz w:val="22"/>
                <w:szCs w:val="22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left="440" w:leftChars="0"/>
        <w:jc w:val="center"/>
        <w:rPr>
          <w:rFonts w:hint="eastAsia" w:ascii="黑体" w:hAnsi="黑体" w:eastAsia="黑体" w:cs="黑体"/>
          <w:kern w:val="0"/>
          <w:sz w:val="22"/>
          <w:szCs w:val="2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固定资产总值、企业管理人员数、企业工作人员数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17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32"/>
        <w:gridCol w:w="203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（  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）年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）年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 xml:space="preserve">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固定资产总值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企业管理人员数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企业工作人员数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附件5： 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产品（国际、国内、省内、市内）销售情况统计表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10425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50"/>
        <w:gridCol w:w="775"/>
        <w:gridCol w:w="737"/>
        <w:gridCol w:w="750"/>
        <w:gridCol w:w="738"/>
        <w:gridCol w:w="800"/>
        <w:gridCol w:w="700"/>
        <w:gridCol w:w="750"/>
        <w:gridCol w:w="712"/>
        <w:gridCol w:w="725"/>
        <w:gridCol w:w="80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30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2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both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 xml:space="preserve">市 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内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40" w:leftChars="0"/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kern w:val="0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kern w:val="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2FlZjJlYTE5OTE1ZDM4OWFjMTIzZWZhN2ExOGQifQ=="/>
  </w:docVars>
  <w:rsids>
    <w:rsidRoot w:val="511300E4"/>
    <w:rsid w:val="01F60382"/>
    <w:rsid w:val="06A92350"/>
    <w:rsid w:val="0A586566"/>
    <w:rsid w:val="0DE16873"/>
    <w:rsid w:val="0F4C2412"/>
    <w:rsid w:val="10CF50A9"/>
    <w:rsid w:val="10E37379"/>
    <w:rsid w:val="12706417"/>
    <w:rsid w:val="135B0E75"/>
    <w:rsid w:val="161411D4"/>
    <w:rsid w:val="18A46B3F"/>
    <w:rsid w:val="1D4C6DEC"/>
    <w:rsid w:val="1E2B720E"/>
    <w:rsid w:val="1F3D3B25"/>
    <w:rsid w:val="2062521D"/>
    <w:rsid w:val="2197795D"/>
    <w:rsid w:val="28687E65"/>
    <w:rsid w:val="293C28BA"/>
    <w:rsid w:val="2C423F81"/>
    <w:rsid w:val="34101B1E"/>
    <w:rsid w:val="39862FEC"/>
    <w:rsid w:val="3D0B3813"/>
    <w:rsid w:val="3F1C6E5B"/>
    <w:rsid w:val="45671299"/>
    <w:rsid w:val="4F704E37"/>
    <w:rsid w:val="511300E4"/>
    <w:rsid w:val="535E583D"/>
    <w:rsid w:val="56EB5639"/>
    <w:rsid w:val="57424717"/>
    <w:rsid w:val="58837562"/>
    <w:rsid w:val="5FC01BFA"/>
    <w:rsid w:val="67C021CA"/>
    <w:rsid w:val="6C2F7AFC"/>
    <w:rsid w:val="7F78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autoRedefine/>
    <w:unhideWhenUsed/>
    <w:qFormat/>
    <w:uiPriority w:val="99"/>
    <w:rPr>
      <w:rFonts w:cs="Times New Roman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2202</Words>
  <Characters>2278</Characters>
  <Lines>0</Lines>
  <Paragraphs>0</Paragraphs>
  <TotalTime>11</TotalTime>
  <ScaleCrop>false</ScaleCrop>
  <LinksUpToDate>false</LinksUpToDate>
  <CharactersWithSpaces>2505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2024-02-26T06:51:00Z</dcterms:created>
  <dc:creator>艾益生韩</dc:creator>
  <cp:lastModifiedBy>艾益生韩</cp:lastModifiedBy>
  <cp:lastPrinted>2024-03-05T03:43:00Z</cp:lastPrinted>
  <dcterms:modified xsi:type="dcterms:W3CDTF">2024-06-26T10:51:38Z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B0F338C36B7B44E1AB8F2136048092E8_13</vt:lpwstr>
  </property>
</Properties>
</file>